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37807"/>
    <w:rsid w:val="00B779CB"/>
    <w:rsid w:val="00B87DF0"/>
    <w:rsid w:val="00BE73D5"/>
    <w:rsid w:val="00C02FC1"/>
    <w:rsid w:val="00CC1A4E"/>
    <w:rsid w:val="00D21F73"/>
    <w:rsid w:val="00D42689"/>
    <w:rsid w:val="00DF6F3F"/>
    <w:rsid w:val="00E04E17"/>
    <w:rsid w:val="00E130A3"/>
    <w:rsid w:val="00E43F11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647B2F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647B2F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647B2F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626E54"/>
    <w:rsid w:val="00647B2F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39A2C-E3BD-483F-BA47-7CDD70EC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1283</Characters>
  <Application>Microsoft Office Word</Application>
  <DocSecurity>4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2021-02-11T15:09:00Z</dcterms:created>
  <dcterms:modified xsi:type="dcterms:W3CDTF">2021-02-11T15:09:00Z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-380334418</vt:i4>
  </property>
  <property fmtid="{D5CDD505-2E9C-101B-9397-08002B2CF9AE}" pid="3" name="_EmailSubject">
    <vt:lpwstr>Mini-grant Agreement #N121318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PreviousAdHocReviewCycleID">
    <vt:i4>541104065</vt:i4>
  </property>
  <property fmtid="{D5CDD505-2E9C-101B-9397-08002B2CF9AE}" pid="7" name="_ReviewingToolsShownOnce">
    <vt:lpwstr/>
  </property>
  <property fmtid="{D5CDD505-2E9C-101B-9397-08002B2CF9AE}" pid="8" name="ContentTypeId">
    <vt:lpwstr>0x010100FC29548EAEFA6D41AE39832F391BFDEB</vt:lpwstr>
  </property>
</Properties>
</file>